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F8DC" w14:textId="737B3172" w:rsidR="00616FB7" w:rsidRDefault="00616FB7" w:rsidP="00616FB7">
      <w:pPr>
        <w:pStyle w:val="Default"/>
        <w:rPr>
          <w:b/>
          <w:bCs/>
          <w:lang w:val="en-US"/>
        </w:rPr>
      </w:pPr>
      <w:r>
        <w:rPr>
          <w:lang w:val="en-US"/>
        </w:rPr>
        <w:t xml:space="preserve">Hi, </w:t>
      </w: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name is _____________ and I work at Uniting. Today is 12</w:t>
      </w:r>
      <w:r w:rsidRPr="00616FB7">
        <w:rPr>
          <w:vertAlign w:val="superscript"/>
          <w:lang w:val="en-US"/>
        </w:rPr>
        <w:t>th</w:t>
      </w:r>
      <w:r>
        <w:rPr>
          <w:lang w:val="en-US"/>
        </w:rPr>
        <w:t xml:space="preserve"> February 2021 and the Victo</w:t>
      </w:r>
      <w:r w:rsidRPr="00616FB7">
        <w:rPr>
          <w:color w:val="000000" w:themeColor="text1"/>
          <w:lang w:val="en-US"/>
        </w:rPr>
        <w:t xml:space="preserve">rian Government has announced a </w:t>
      </w:r>
      <w:proofErr w:type="gramStart"/>
      <w:r w:rsidRPr="00616FB7">
        <w:rPr>
          <w:color w:val="000000" w:themeColor="text1"/>
          <w:lang w:val="en-US"/>
        </w:rPr>
        <w:t>5 day</w:t>
      </w:r>
      <w:proofErr w:type="gramEnd"/>
      <w:r w:rsidRPr="00616FB7">
        <w:rPr>
          <w:color w:val="000000" w:themeColor="text1"/>
          <w:lang w:val="en-US"/>
        </w:rPr>
        <w:t xml:space="preserve"> lockdown starting from tonight at 11:59 pm until </w:t>
      </w:r>
      <w:r>
        <w:rPr>
          <w:color w:val="000000" w:themeColor="text1"/>
          <w:lang w:val="en-US"/>
        </w:rPr>
        <w:t>11:59 pm Wednesday 17</w:t>
      </w:r>
      <w:r w:rsidRPr="00616FB7">
        <w:rPr>
          <w:color w:val="000000" w:themeColor="text1"/>
          <w:vertAlign w:val="superscript"/>
          <w:lang w:val="en-US"/>
        </w:rPr>
        <w:t>th</w:t>
      </w:r>
      <w:r>
        <w:rPr>
          <w:color w:val="000000" w:themeColor="text1"/>
          <w:lang w:val="en-US"/>
        </w:rPr>
        <w:t xml:space="preserve"> February 2021.</w:t>
      </w:r>
    </w:p>
    <w:p w14:paraId="5824C671" w14:textId="15DDC9C6" w:rsidR="00616FB7" w:rsidRDefault="00616FB7" w:rsidP="00616FB7">
      <w:pPr>
        <w:pStyle w:val="Default"/>
        <w:rPr>
          <w:b/>
          <w:bCs/>
          <w:lang w:val="en-US"/>
        </w:rPr>
      </w:pPr>
    </w:p>
    <w:p w14:paraId="789279E8" w14:textId="7808B9CF" w:rsidR="00616FB7" w:rsidRPr="00616FB7" w:rsidRDefault="00616FB7" w:rsidP="00616FB7">
      <w:pPr>
        <w:pStyle w:val="Default"/>
        <w:rPr>
          <w:lang w:val="en-US"/>
        </w:rPr>
      </w:pPr>
      <w:r w:rsidRPr="00616FB7">
        <w:rPr>
          <w:lang w:val="en-US"/>
        </w:rPr>
        <w:t xml:space="preserve">Following restrictions are effective as of tonight:  </w:t>
      </w:r>
    </w:p>
    <w:p w14:paraId="347336CF" w14:textId="77777777" w:rsidR="00616FB7" w:rsidRPr="00616FB7" w:rsidRDefault="00616FB7" w:rsidP="001E2C26">
      <w:pPr>
        <w:pStyle w:val="Default"/>
        <w:rPr>
          <w:color w:val="000000" w:themeColor="text1"/>
          <w:lang w:val="en-US"/>
        </w:rPr>
      </w:pPr>
    </w:p>
    <w:tbl>
      <w:tblPr>
        <w:tblW w:w="104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6"/>
        <w:gridCol w:w="1208"/>
        <w:gridCol w:w="316"/>
        <w:gridCol w:w="1154"/>
        <w:gridCol w:w="2114"/>
      </w:tblGrid>
      <w:tr w:rsidR="00616FB7" w:rsidRPr="00616FB7" w14:paraId="46778B7E" w14:textId="77777777" w:rsidTr="001E2C2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478" w:type="dxa"/>
            <w:gridSpan w:val="5"/>
          </w:tcPr>
          <w:p w14:paraId="430A662F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 xml:space="preserve"> </w:t>
            </w:r>
          </w:p>
          <w:p w14:paraId="171B3A5F" w14:textId="77777777" w:rsidR="00616FB7" w:rsidRPr="001E2C26" w:rsidRDefault="00616FB7" w:rsidP="001E2C26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  <w:r w:rsidRPr="00616FB7">
              <w:rPr>
                <w:b/>
                <w:bCs/>
                <w:color w:val="000000" w:themeColor="text1"/>
                <w:lang w:val="en-US"/>
              </w:rPr>
              <w:t>Stay at home unless:</w:t>
            </w:r>
          </w:p>
          <w:p w14:paraId="00FF01C1" w14:textId="5C071771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Shopping for necessary goods and services (one person per household, once per day, a support person can accompany if required)</w:t>
            </w:r>
          </w:p>
          <w:p w14:paraId="51F2F313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 xml:space="preserve">Caregiving or compassionate reasons </w:t>
            </w:r>
          </w:p>
          <w:p w14:paraId="7063EEF3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Essential work or permitted education</w:t>
            </w:r>
          </w:p>
          <w:p w14:paraId="44D2DDC8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Exercise (can leave for two hours of exercise)</w:t>
            </w:r>
          </w:p>
          <w:p w14:paraId="70029841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  <w:p w14:paraId="125D171D" w14:textId="7706D42F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1E2C26">
              <w:rPr>
                <w:color w:val="000000" w:themeColor="text1"/>
                <w:lang w:val="en-US"/>
              </w:rPr>
              <w:t>T</w:t>
            </w:r>
            <w:r w:rsidRPr="00616FB7">
              <w:rPr>
                <w:color w:val="000000" w:themeColor="text1"/>
                <w:lang w:val="en-US"/>
              </w:rPr>
              <w:t xml:space="preserve">ravel limit of </w:t>
            </w:r>
            <w:proofErr w:type="spellStart"/>
            <w:r w:rsidRPr="00616FB7">
              <w:rPr>
                <w:color w:val="000000" w:themeColor="text1"/>
                <w:lang w:val="en-US"/>
              </w:rPr>
              <w:t>5km</w:t>
            </w:r>
            <w:proofErr w:type="spellEnd"/>
            <w:r w:rsidRPr="00616FB7">
              <w:rPr>
                <w:color w:val="000000" w:themeColor="text1"/>
                <w:lang w:val="en-US"/>
              </w:rPr>
              <w:t xml:space="preserve"> from place of primary residence</w:t>
            </w:r>
          </w:p>
          <w:p w14:paraId="184C697C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78989292" w14:textId="77777777" w:rsidTr="001E2C26">
        <w:tblPrEx>
          <w:tblCellMar>
            <w:top w:w="0" w:type="dxa"/>
            <w:bottom w:w="0" w:type="dxa"/>
          </w:tblCellMar>
        </w:tblPrEx>
        <w:trPr>
          <w:gridAfter w:val="3"/>
          <w:wAfter w:w="3584" w:type="dxa"/>
          <w:trHeight w:val="281"/>
        </w:trPr>
        <w:tc>
          <w:tcPr>
            <w:tcW w:w="6894" w:type="dxa"/>
            <w:gridSpan w:val="2"/>
          </w:tcPr>
          <w:p w14:paraId="4A038BE8" w14:textId="77777777" w:rsidR="00616FB7" w:rsidRPr="001E2C26" w:rsidRDefault="00616FB7" w:rsidP="001E2C26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  <w:r w:rsidRPr="00616FB7">
              <w:rPr>
                <w:b/>
                <w:bCs/>
                <w:color w:val="000000" w:themeColor="text1"/>
                <w:lang w:val="en-US"/>
              </w:rPr>
              <w:t>Face coverings:</w:t>
            </w:r>
          </w:p>
          <w:p w14:paraId="62A46BEE" w14:textId="7E5C5954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1E2C26">
              <w:rPr>
                <w:color w:val="000000" w:themeColor="text1"/>
                <w:lang w:val="en-US"/>
              </w:rPr>
              <w:t>Must always be carried</w:t>
            </w:r>
            <w:r w:rsidRPr="00616FB7">
              <w:rPr>
                <w:color w:val="000000" w:themeColor="text1"/>
                <w:lang w:val="en-US"/>
              </w:rPr>
              <w:t xml:space="preserve"> </w:t>
            </w:r>
          </w:p>
          <w:p w14:paraId="7D4C7104" w14:textId="05376519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Must be worn indoors and outdoors except if at home, or if an exemption applies</w:t>
            </w:r>
            <w:r w:rsidR="001E2C26">
              <w:rPr>
                <w:color w:val="000000" w:themeColor="text1"/>
                <w:lang w:val="en-US"/>
              </w:rPr>
              <w:t>.</w:t>
            </w:r>
          </w:p>
        </w:tc>
      </w:tr>
      <w:tr w:rsidR="00616FB7" w:rsidRPr="00616FB7" w14:paraId="4FDD6167" w14:textId="77777777" w:rsidTr="001E2C26">
        <w:tblPrEx>
          <w:tblCellMar>
            <w:top w:w="0" w:type="dxa"/>
            <w:bottom w:w="0" w:type="dxa"/>
          </w:tblCellMar>
        </w:tblPrEx>
        <w:trPr>
          <w:gridAfter w:val="4"/>
          <w:wAfter w:w="4792" w:type="dxa"/>
          <w:trHeight w:val="96"/>
        </w:trPr>
        <w:tc>
          <w:tcPr>
            <w:tcW w:w="5686" w:type="dxa"/>
          </w:tcPr>
          <w:p w14:paraId="5873A414" w14:textId="4043506A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  <w:p w14:paraId="7997CE97" w14:textId="392E2462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b/>
                <w:bCs/>
                <w:color w:val="000000" w:themeColor="text1"/>
                <w:lang w:val="en-US"/>
              </w:rPr>
              <w:t>Private gatherings:</w:t>
            </w:r>
            <w:r w:rsidRPr="00616FB7">
              <w:rPr>
                <w:color w:val="000000" w:themeColor="text1"/>
                <w:lang w:val="en-US"/>
              </w:rPr>
              <w:t xml:space="preserve"> Not permitted. </w:t>
            </w:r>
            <w:r w:rsidRPr="001E2C26">
              <w:rPr>
                <w:color w:val="000000" w:themeColor="text1"/>
                <w:lang w:val="en-US"/>
              </w:rPr>
              <w:t>Partner visits</w:t>
            </w:r>
            <w:r w:rsidRPr="00616FB7">
              <w:rPr>
                <w:color w:val="000000" w:themeColor="text1"/>
                <w:lang w:val="en-US"/>
              </w:rPr>
              <w:t xml:space="preserve"> are allowed.</w:t>
            </w:r>
          </w:p>
        </w:tc>
      </w:tr>
      <w:tr w:rsidR="00616FB7" w:rsidRPr="00616FB7" w14:paraId="5D4994C0" w14:textId="77777777" w:rsidTr="001E2C26">
        <w:tblPrEx>
          <w:tblCellMar>
            <w:top w:w="0" w:type="dxa"/>
            <w:bottom w:w="0" w:type="dxa"/>
          </w:tblCellMar>
        </w:tblPrEx>
        <w:trPr>
          <w:gridAfter w:val="2"/>
          <w:wAfter w:w="3268" w:type="dxa"/>
          <w:trHeight w:val="96"/>
        </w:trPr>
        <w:tc>
          <w:tcPr>
            <w:tcW w:w="7210" w:type="dxa"/>
            <w:gridSpan w:val="3"/>
          </w:tcPr>
          <w:p w14:paraId="74118AE7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 xml:space="preserve"> </w:t>
            </w:r>
          </w:p>
          <w:p w14:paraId="600AC0F1" w14:textId="01C212CE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1E2C26">
              <w:rPr>
                <w:b/>
                <w:bCs/>
                <w:color w:val="000000" w:themeColor="text1"/>
                <w:lang w:val="en-US"/>
              </w:rPr>
              <w:t>P</w:t>
            </w:r>
            <w:r w:rsidRPr="00616FB7">
              <w:rPr>
                <w:b/>
                <w:bCs/>
                <w:color w:val="000000" w:themeColor="text1"/>
                <w:lang w:val="en-US"/>
              </w:rPr>
              <w:t>ublic gatherings:</w:t>
            </w:r>
            <w:r w:rsidRPr="00616FB7">
              <w:rPr>
                <w:color w:val="000000" w:themeColor="text1"/>
                <w:lang w:val="en-US"/>
              </w:rPr>
              <w:t xml:space="preserve"> Not permitted (two people for exercise, or members of your household)</w:t>
            </w:r>
          </w:p>
          <w:p w14:paraId="1798D5AA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6E11E9CD" w14:textId="77777777" w:rsidTr="001E2C26">
        <w:tblPrEx>
          <w:tblCellMar>
            <w:top w:w="0" w:type="dxa"/>
            <w:bottom w:w="0" w:type="dxa"/>
          </w:tblCellMar>
        </w:tblPrEx>
        <w:trPr>
          <w:gridAfter w:val="1"/>
          <w:wAfter w:w="2114" w:type="dxa"/>
          <w:trHeight w:val="96"/>
        </w:trPr>
        <w:tc>
          <w:tcPr>
            <w:tcW w:w="8364" w:type="dxa"/>
            <w:gridSpan w:val="4"/>
          </w:tcPr>
          <w:p w14:paraId="189382E9" w14:textId="37642EC6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 xml:space="preserve"> </w:t>
            </w:r>
            <w:r w:rsidRPr="00616FB7">
              <w:rPr>
                <w:b/>
                <w:bCs/>
                <w:color w:val="000000" w:themeColor="text1"/>
                <w:lang w:val="en-US"/>
              </w:rPr>
              <w:t>Work</w:t>
            </w:r>
            <w:r w:rsidRPr="00616FB7">
              <w:rPr>
                <w:color w:val="000000" w:themeColor="text1"/>
                <w:lang w:val="en-US"/>
              </w:rPr>
              <w:t>: If you can work from home, you must work from home</w:t>
            </w:r>
          </w:p>
        </w:tc>
      </w:tr>
    </w:tbl>
    <w:p w14:paraId="6D897FCE" w14:textId="77777777" w:rsidR="00616FB7" w:rsidRPr="00616FB7" w:rsidRDefault="00616FB7" w:rsidP="001E2C26">
      <w:pPr>
        <w:pStyle w:val="Default"/>
        <w:rPr>
          <w:color w:val="000000" w:themeColor="text1"/>
          <w:lang w:val="en-US"/>
        </w:rPr>
      </w:pPr>
    </w:p>
    <w:tbl>
      <w:tblPr>
        <w:tblW w:w="102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52"/>
        <w:gridCol w:w="11"/>
        <w:gridCol w:w="225"/>
        <w:gridCol w:w="327"/>
        <w:gridCol w:w="582"/>
        <w:gridCol w:w="578"/>
        <w:gridCol w:w="37"/>
        <w:gridCol w:w="94"/>
        <w:gridCol w:w="614"/>
      </w:tblGrid>
      <w:tr w:rsidR="00616FB7" w:rsidRPr="00616FB7" w14:paraId="313F6AA3" w14:textId="77777777" w:rsidTr="001E2C26">
        <w:tblPrEx>
          <w:tblCellMar>
            <w:top w:w="0" w:type="dxa"/>
            <w:bottom w:w="0" w:type="dxa"/>
          </w:tblCellMar>
        </w:tblPrEx>
        <w:trPr>
          <w:gridAfter w:val="7"/>
          <w:wAfter w:w="2457" w:type="dxa"/>
          <w:trHeight w:val="104"/>
        </w:trPr>
        <w:tc>
          <w:tcPr>
            <w:tcW w:w="7763" w:type="dxa"/>
            <w:gridSpan w:val="2"/>
          </w:tcPr>
          <w:p w14:paraId="426B4465" w14:textId="1AB8DE35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 xml:space="preserve"> </w:t>
            </w:r>
            <w:r w:rsidRPr="001E2C26">
              <w:rPr>
                <w:color w:val="000000" w:themeColor="text1"/>
                <w:lang w:val="en-US"/>
              </w:rPr>
              <w:t>Ea</w:t>
            </w:r>
            <w:r w:rsidRPr="00616FB7">
              <w:rPr>
                <w:color w:val="000000" w:themeColor="text1"/>
                <w:lang w:val="en-US"/>
              </w:rPr>
              <w:t>rly learning centres, childcare, family day care</w:t>
            </w:r>
            <w:r w:rsidR="001E2C26">
              <w:rPr>
                <w:color w:val="000000" w:themeColor="text1"/>
                <w:lang w:val="en-US"/>
              </w:rPr>
              <w:t xml:space="preserve"> will remain o</w:t>
            </w:r>
            <w:r w:rsidRPr="00616FB7">
              <w:rPr>
                <w:color w:val="000000" w:themeColor="text1"/>
                <w:lang w:val="en-US"/>
              </w:rPr>
              <w:t>pen</w:t>
            </w:r>
          </w:p>
          <w:p w14:paraId="282BBEB2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200F7479" w14:textId="77777777" w:rsidTr="001E2C26">
        <w:tblPrEx>
          <w:tblCellMar>
            <w:top w:w="0" w:type="dxa"/>
            <w:bottom w:w="0" w:type="dxa"/>
          </w:tblCellMar>
        </w:tblPrEx>
        <w:trPr>
          <w:gridAfter w:val="1"/>
          <w:wAfter w:w="614" w:type="dxa"/>
          <w:trHeight w:val="104"/>
        </w:trPr>
        <w:tc>
          <w:tcPr>
            <w:tcW w:w="9606" w:type="dxa"/>
            <w:gridSpan w:val="8"/>
          </w:tcPr>
          <w:p w14:paraId="1B7EBF1C" w14:textId="225734FF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Schools</w:t>
            </w:r>
            <w:r w:rsidR="001E2C26">
              <w:rPr>
                <w:color w:val="000000" w:themeColor="text1"/>
                <w:lang w:val="en-US"/>
              </w:rPr>
              <w:t xml:space="preserve"> will be </w:t>
            </w:r>
            <w:r w:rsidR="001E2C26" w:rsidRPr="00616FB7">
              <w:rPr>
                <w:color w:val="000000" w:themeColor="text1"/>
                <w:lang w:val="en-US"/>
              </w:rPr>
              <w:t>closed</w:t>
            </w:r>
            <w:r w:rsidRPr="00616FB7">
              <w:rPr>
                <w:color w:val="000000" w:themeColor="text1"/>
                <w:lang w:val="en-US"/>
              </w:rPr>
              <w:t xml:space="preserve"> but open for vulnerable children and the children of essential workers</w:t>
            </w:r>
          </w:p>
          <w:p w14:paraId="68765E60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5FC50AEC" w14:textId="77777777" w:rsidTr="001E2C26">
        <w:tblPrEx>
          <w:tblCellMar>
            <w:top w:w="0" w:type="dxa"/>
            <w:bottom w:w="0" w:type="dxa"/>
          </w:tblCellMar>
        </w:tblPrEx>
        <w:trPr>
          <w:gridAfter w:val="4"/>
          <w:wAfter w:w="1323" w:type="dxa"/>
          <w:trHeight w:val="104"/>
        </w:trPr>
        <w:tc>
          <w:tcPr>
            <w:tcW w:w="8897" w:type="dxa"/>
            <w:gridSpan w:val="5"/>
          </w:tcPr>
          <w:p w14:paraId="09EB495D" w14:textId="3024F4D4" w:rsidR="00616FB7" w:rsidRPr="00616FB7" w:rsidRDefault="001E2C26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Higher</w:t>
            </w:r>
            <w:r w:rsidR="00616FB7" w:rsidRPr="00616FB7">
              <w:rPr>
                <w:color w:val="000000" w:themeColor="text1"/>
                <w:lang w:val="en-US"/>
              </w:rPr>
              <w:t xml:space="preserve"> education and training: Closed, remote learning only</w:t>
            </w:r>
          </w:p>
          <w:p w14:paraId="226A36CD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4E6A64F4" w14:textId="77777777" w:rsidTr="001E2C26">
        <w:tblPrEx>
          <w:tblCellMar>
            <w:top w:w="0" w:type="dxa"/>
            <w:bottom w:w="0" w:type="dxa"/>
          </w:tblCellMar>
        </w:tblPrEx>
        <w:trPr>
          <w:gridAfter w:val="5"/>
          <w:wAfter w:w="1905" w:type="dxa"/>
          <w:trHeight w:val="104"/>
        </w:trPr>
        <w:tc>
          <w:tcPr>
            <w:tcW w:w="8315" w:type="dxa"/>
            <w:gridSpan w:val="4"/>
          </w:tcPr>
          <w:p w14:paraId="76D42382" w14:textId="6DBEEF91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 xml:space="preserve">Religious gatherings and ceremonies: No in-person gatherings permitted. </w:t>
            </w:r>
          </w:p>
          <w:p w14:paraId="43632AB6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2F2DFC00" w14:textId="77777777" w:rsidTr="001E2C26">
        <w:tblPrEx>
          <w:tblCellMar>
            <w:top w:w="0" w:type="dxa"/>
            <w:bottom w:w="0" w:type="dxa"/>
          </w:tblCellMar>
        </w:tblPrEx>
        <w:trPr>
          <w:gridAfter w:val="2"/>
          <w:wAfter w:w="708" w:type="dxa"/>
          <w:trHeight w:val="104"/>
        </w:trPr>
        <w:tc>
          <w:tcPr>
            <w:tcW w:w="9512" w:type="dxa"/>
            <w:gridSpan w:val="7"/>
          </w:tcPr>
          <w:p w14:paraId="6921BC32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Funerals (indoor and outdoor): Involves no more than 10 people (and those necessary to conduct the funeral)</w:t>
            </w:r>
          </w:p>
          <w:p w14:paraId="4E3DAD4B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7153EDD5" w14:textId="77777777" w:rsidTr="001E2C2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220" w:type="dxa"/>
            <w:gridSpan w:val="9"/>
          </w:tcPr>
          <w:p w14:paraId="1FDA0C1E" w14:textId="25CDCEDD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1E2C26">
              <w:rPr>
                <w:color w:val="000000" w:themeColor="text1"/>
                <w:lang w:val="en-US"/>
              </w:rPr>
              <w:t>Wed</w:t>
            </w:r>
            <w:r w:rsidRPr="00616FB7">
              <w:rPr>
                <w:color w:val="000000" w:themeColor="text1"/>
                <w:lang w:val="en-US"/>
              </w:rPr>
              <w:t>dings (indoor and outdoor): Not permitted unless end of life or other exceptional reasons. Involves only 5 persons (including the two persons being married, celebrant, two witnesses)</w:t>
            </w:r>
          </w:p>
          <w:p w14:paraId="0B0F9F03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616FB7" w:rsidRPr="00616FB7" w14:paraId="1CC0AC80" w14:textId="77777777" w:rsidTr="001E2C26">
        <w:tblPrEx>
          <w:tblCellMar>
            <w:top w:w="0" w:type="dxa"/>
            <w:bottom w:w="0" w:type="dxa"/>
          </w:tblCellMar>
        </w:tblPrEx>
        <w:trPr>
          <w:gridAfter w:val="3"/>
          <w:wAfter w:w="745" w:type="dxa"/>
          <w:trHeight w:val="126"/>
        </w:trPr>
        <w:tc>
          <w:tcPr>
            <w:tcW w:w="9475" w:type="dxa"/>
            <w:gridSpan w:val="6"/>
          </w:tcPr>
          <w:p w14:paraId="2B0FEB3F" w14:textId="0BD5D23F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t>Indoor physical recreation and sport</w:t>
            </w:r>
            <w:r w:rsidRPr="001E2C26">
              <w:rPr>
                <w:color w:val="000000" w:themeColor="text1"/>
                <w:lang w:val="en-US"/>
              </w:rPr>
              <w:t>: closed</w:t>
            </w:r>
          </w:p>
        </w:tc>
      </w:tr>
      <w:tr w:rsidR="00616FB7" w:rsidRPr="001E2C26" w14:paraId="0074222E" w14:textId="77777777" w:rsidTr="001E2C26">
        <w:tblPrEx>
          <w:tblCellMar>
            <w:top w:w="0" w:type="dxa"/>
            <w:bottom w:w="0" w:type="dxa"/>
          </w:tblCellMar>
        </w:tblPrEx>
        <w:trPr>
          <w:gridAfter w:val="3"/>
          <w:wAfter w:w="745" w:type="dxa"/>
          <w:trHeight w:val="126"/>
        </w:trPr>
        <w:tc>
          <w:tcPr>
            <w:tcW w:w="9475" w:type="dxa"/>
            <w:gridSpan w:val="6"/>
            <w:tcBorders>
              <w:left w:val="nil"/>
              <w:bottom w:val="nil"/>
              <w:right w:val="nil"/>
            </w:tcBorders>
          </w:tcPr>
          <w:p w14:paraId="111ECF50" w14:textId="77777777" w:rsidR="00616FB7" w:rsidRPr="001E2C26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  <w:p w14:paraId="1446F00F" w14:textId="3C3182D9" w:rsidR="00616FB7" w:rsidRPr="001E2C26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1E2C26">
              <w:rPr>
                <w:color w:val="000000" w:themeColor="text1"/>
                <w:lang w:val="en-US"/>
              </w:rPr>
              <w:t>Play centres, indoor skateparks, indoor trampolining centres</w:t>
            </w:r>
            <w:r w:rsidRPr="001E2C26">
              <w:rPr>
                <w:color w:val="000000" w:themeColor="text1"/>
                <w:lang w:val="en-US"/>
              </w:rPr>
              <w:t xml:space="preserve"> will be closed</w:t>
            </w:r>
          </w:p>
        </w:tc>
      </w:tr>
      <w:tr w:rsidR="00616FB7" w:rsidRPr="00616FB7" w14:paraId="5F3EB809" w14:textId="77777777" w:rsidTr="001E2C26">
        <w:tblPrEx>
          <w:tblCellMar>
            <w:top w:w="0" w:type="dxa"/>
            <w:bottom w:w="0" w:type="dxa"/>
          </w:tblCellMar>
        </w:tblPrEx>
        <w:trPr>
          <w:gridAfter w:val="6"/>
          <w:wAfter w:w="2232" w:type="dxa"/>
          <w:trHeight w:val="116"/>
        </w:trPr>
        <w:tc>
          <w:tcPr>
            <w:tcW w:w="7752" w:type="dxa"/>
          </w:tcPr>
          <w:p w14:paraId="4F9C344B" w14:textId="77777777" w:rsidR="001E2C26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  <w:r w:rsidRPr="00616FB7">
              <w:rPr>
                <w:color w:val="000000" w:themeColor="text1"/>
                <w:lang w:val="en-US"/>
              </w:rPr>
              <w:lastRenderedPageBreak/>
              <w:t>Outdoor physical recreation &amp; sport</w:t>
            </w:r>
            <w:r w:rsidR="001E2C26">
              <w:rPr>
                <w:color w:val="000000" w:themeColor="text1"/>
                <w:lang w:val="en-US"/>
              </w:rPr>
              <w:t xml:space="preserve"> will be </w:t>
            </w:r>
            <w:r w:rsidR="001E2C26" w:rsidRPr="00616FB7">
              <w:rPr>
                <w:color w:val="000000" w:themeColor="text1"/>
                <w:lang w:val="en-US"/>
              </w:rPr>
              <w:t>Closed. Outdoor playgrounds remain open</w:t>
            </w:r>
          </w:p>
          <w:p w14:paraId="2B9DDC11" w14:textId="368EEFD9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  <w:tc>
          <w:tcPr>
            <w:tcW w:w="236" w:type="dxa"/>
            <w:gridSpan w:val="2"/>
          </w:tcPr>
          <w:p w14:paraId="62103B3C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  <w:p w14:paraId="32902741" w14:textId="77777777" w:rsidR="00616FB7" w:rsidRPr="00616FB7" w:rsidRDefault="00616FB7" w:rsidP="001E2C26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</w:tbl>
    <w:p w14:paraId="10612495" w14:textId="7EBB9736" w:rsidR="00616FB7" w:rsidRPr="001E2C26" w:rsidRDefault="00616FB7" w:rsidP="001E2C26">
      <w:pPr>
        <w:pStyle w:val="Default"/>
        <w:rPr>
          <w:color w:val="000000" w:themeColor="text1"/>
          <w:lang w:val="en-US"/>
        </w:rPr>
      </w:pPr>
      <w:r w:rsidRPr="001E2C26">
        <w:rPr>
          <w:color w:val="000000" w:themeColor="text1"/>
          <w:lang w:val="en-US"/>
        </w:rPr>
        <w:t>Swimming pools, hydrotherapy pools, spas</w:t>
      </w:r>
      <w:r w:rsidRPr="001E2C26">
        <w:rPr>
          <w:color w:val="000000" w:themeColor="text1"/>
          <w:lang w:val="en-US"/>
        </w:rPr>
        <w:t xml:space="preserve"> will be </w:t>
      </w:r>
      <w:r w:rsidR="001E2C26" w:rsidRPr="001E2C26">
        <w:rPr>
          <w:color w:val="000000" w:themeColor="text1"/>
          <w:lang w:val="en-US"/>
        </w:rPr>
        <w:t>closed</w:t>
      </w:r>
    </w:p>
    <w:p w14:paraId="2515DBDC" w14:textId="77777777" w:rsidR="001E2C26" w:rsidRDefault="001E2C26" w:rsidP="001E2C26">
      <w:pPr>
        <w:pStyle w:val="Default"/>
        <w:rPr>
          <w:color w:val="000000" w:themeColor="text1"/>
          <w:lang w:val="en-US"/>
        </w:rPr>
      </w:pPr>
    </w:p>
    <w:p w14:paraId="13E70817" w14:textId="3A77E841" w:rsidR="001E2C26" w:rsidRPr="001E2C26" w:rsidRDefault="001E2C26" w:rsidP="001E2C26">
      <w:pPr>
        <w:pStyle w:val="Default"/>
        <w:rPr>
          <w:color w:val="000000" w:themeColor="text1"/>
          <w:lang w:val="en-US"/>
        </w:rPr>
      </w:pPr>
      <w:r w:rsidRPr="001E2C26">
        <w:rPr>
          <w:color w:val="000000" w:themeColor="text1"/>
          <w:lang w:val="en-US"/>
        </w:rPr>
        <w:t>Hairdressing, beauty, personal care</w:t>
      </w:r>
      <w:r w:rsidRPr="001E2C26">
        <w:rPr>
          <w:color w:val="000000" w:themeColor="text1"/>
          <w:lang w:val="en-US"/>
        </w:rPr>
        <w:t xml:space="preserve"> will be closed</w:t>
      </w:r>
    </w:p>
    <w:p w14:paraId="6851C833" w14:textId="77777777" w:rsidR="001E2C26" w:rsidRDefault="001E2C26" w:rsidP="001E2C26">
      <w:pPr>
        <w:pStyle w:val="Default"/>
        <w:rPr>
          <w:color w:val="000000" w:themeColor="text1"/>
          <w:lang w:val="en-US"/>
        </w:rPr>
      </w:pPr>
    </w:p>
    <w:p w14:paraId="178BF7FC" w14:textId="52A03D05" w:rsidR="001E2C26" w:rsidRPr="001E2C26" w:rsidRDefault="001E2C26" w:rsidP="001E2C26">
      <w:pPr>
        <w:pStyle w:val="Default"/>
        <w:rPr>
          <w:color w:val="000000" w:themeColor="text1"/>
          <w:lang w:val="en-US"/>
        </w:rPr>
      </w:pPr>
      <w:r w:rsidRPr="001E2C26">
        <w:rPr>
          <w:color w:val="000000" w:themeColor="text1"/>
          <w:lang w:val="en-US"/>
        </w:rPr>
        <w:t>Hospital Visitors</w:t>
      </w:r>
      <w:r w:rsidRPr="001E2C26">
        <w:rPr>
          <w:color w:val="000000" w:themeColor="text1"/>
          <w:lang w:val="en-US"/>
        </w:rPr>
        <w:t xml:space="preserve">: </w:t>
      </w:r>
      <w:r w:rsidRPr="001E2C26">
        <w:rPr>
          <w:color w:val="000000" w:themeColor="text1"/>
          <w:lang w:val="en-US"/>
        </w:rPr>
        <w:t>Visitor restrictions:</w:t>
      </w:r>
    </w:p>
    <w:p w14:paraId="6FB52B20" w14:textId="77777777" w:rsidR="001E2C26" w:rsidRPr="001E2C26" w:rsidRDefault="001E2C26" w:rsidP="001E2C26">
      <w:pPr>
        <w:pStyle w:val="Default"/>
        <w:rPr>
          <w:color w:val="000000" w:themeColor="text1"/>
          <w:lang w:val="en-US"/>
        </w:rPr>
      </w:pPr>
      <w:r w:rsidRPr="001E2C26">
        <w:rPr>
          <w:color w:val="000000" w:themeColor="text1"/>
          <w:lang w:val="en-US"/>
        </w:rPr>
        <w:t>No visitors are permitted into health care settings, except for end-of-life reasons, as a support partner for birth, or a parent to accompany a child</w:t>
      </w:r>
    </w:p>
    <w:p w14:paraId="3487D023" w14:textId="14446DC1" w:rsidR="001E2C26" w:rsidRPr="001E2C26" w:rsidRDefault="001E2C26" w:rsidP="001E2C26">
      <w:pPr>
        <w:pStyle w:val="Default"/>
        <w:rPr>
          <w:color w:val="000000" w:themeColor="text1"/>
          <w:lang w:val="en-US"/>
        </w:rPr>
      </w:pPr>
    </w:p>
    <w:sectPr w:rsidR="001E2C26" w:rsidRPr="001E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1B3AA8"/>
    <w:multiLevelType w:val="hybridMultilevel"/>
    <w:tmpl w:val="0F8C69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EE973"/>
    <w:multiLevelType w:val="hybridMultilevel"/>
    <w:tmpl w:val="12E44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D41860"/>
    <w:multiLevelType w:val="hybridMultilevel"/>
    <w:tmpl w:val="B01C9E1E"/>
    <w:lvl w:ilvl="0" w:tplc="5FB4E5D2">
      <w:numFmt w:val="bullet"/>
      <w:lvlText w:val="•"/>
      <w:lvlJc w:val="left"/>
      <w:pPr>
        <w:ind w:left="419" w:hanging="341"/>
      </w:pPr>
      <w:rPr>
        <w:rFonts w:ascii="Lucida Sans" w:eastAsia="Lucida Sans" w:hAnsi="Lucida Sans" w:cs="Lucida Sans" w:hint="default"/>
        <w:color w:val="231F20"/>
        <w:w w:val="66"/>
        <w:sz w:val="18"/>
        <w:szCs w:val="18"/>
        <w:lang w:val="en-US" w:eastAsia="en-US" w:bidi="ar-SA"/>
      </w:rPr>
    </w:lvl>
    <w:lvl w:ilvl="1" w:tplc="604CAD66">
      <w:numFmt w:val="bullet"/>
      <w:lvlText w:val="•"/>
      <w:lvlJc w:val="left"/>
      <w:pPr>
        <w:ind w:left="760" w:hanging="341"/>
      </w:pPr>
      <w:rPr>
        <w:rFonts w:ascii="Lucida Sans" w:eastAsia="Lucida Sans" w:hAnsi="Lucida Sans" w:cs="Lucida Sans" w:hint="default"/>
        <w:color w:val="231F20"/>
        <w:w w:val="62"/>
        <w:sz w:val="18"/>
        <w:szCs w:val="18"/>
        <w:lang w:val="en-US" w:eastAsia="en-US" w:bidi="ar-SA"/>
      </w:rPr>
    </w:lvl>
    <w:lvl w:ilvl="2" w:tplc="9D600B22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3" w:tplc="519413D8">
      <w:numFmt w:val="bullet"/>
      <w:lvlText w:val="•"/>
      <w:lvlJc w:val="left"/>
      <w:pPr>
        <w:ind w:left="3133" w:hanging="341"/>
      </w:pPr>
      <w:rPr>
        <w:rFonts w:hint="default"/>
        <w:lang w:val="en-US" w:eastAsia="en-US" w:bidi="ar-SA"/>
      </w:rPr>
    </w:lvl>
    <w:lvl w:ilvl="4" w:tplc="ADDC7BE8">
      <w:numFmt w:val="bullet"/>
      <w:lvlText w:val="•"/>
      <w:lvlJc w:val="left"/>
      <w:pPr>
        <w:ind w:left="4319" w:hanging="341"/>
      </w:pPr>
      <w:rPr>
        <w:rFonts w:hint="default"/>
        <w:lang w:val="en-US" w:eastAsia="en-US" w:bidi="ar-SA"/>
      </w:rPr>
    </w:lvl>
    <w:lvl w:ilvl="5" w:tplc="12FEECD8">
      <w:numFmt w:val="bullet"/>
      <w:lvlText w:val="•"/>
      <w:lvlJc w:val="left"/>
      <w:pPr>
        <w:ind w:left="5506" w:hanging="341"/>
      </w:pPr>
      <w:rPr>
        <w:rFonts w:hint="default"/>
        <w:lang w:val="en-US" w:eastAsia="en-US" w:bidi="ar-SA"/>
      </w:rPr>
    </w:lvl>
    <w:lvl w:ilvl="6" w:tplc="B792F37A">
      <w:numFmt w:val="bullet"/>
      <w:lvlText w:val="•"/>
      <w:lvlJc w:val="left"/>
      <w:pPr>
        <w:ind w:left="6692" w:hanging="341"/>
      </w:pPr>
      <w:rPr>
        <w:rFonts w:hint="default"/>
        <w:lang w:val="en-US" w:eastAsia="en-US" w:bidi="ar-SA"/>
      </w:rPr>
    </w:lvl>
    <w:lvl w:ilvl="7" w:tplc="142C4526">
      <w:numFmt w:val="bullet"/>
      <w:lvlText w:val="•"/>
      <w:lvlJc w:val="left"/>
      <w:pPr>
        <w:ind w:left="7879" w:hanging="341"/>
      </w:pPr>
      <w:rPr>
        <w:rFonts w:hint="default"/>
        <w:lang w:val="en-US" w:eastAsia="en-US" w:bidi="ar-SA"/>
      </w:rPr>
    </w:lvl>
    <w:lvl w:ilvl="8" w:tplc="49FCD970">
      <w:numFmt w:val="bullet"/>
      <w:lvlText w:val="•"/>
      <w:lvlJc w:val="left"/>
      <w:pPr>
        <w:ind w:left="9065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251BAFA2"/>
    <w:multiLevelType w:val="hybridMultilevel"/>
    <w:tmpl w:val="E5BD8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41254E"/>
    <w:multiLevelType w:val="hybridMultilevel"/>
    <w:tmpl w:val="89B47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1E2C26"/>
    <w:rsid w:val="00616FB7"/>
    <w:rsid w:val="00C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314F"/>
  <w15:chartTrackingRefBased/>
  <w15:docId w15:val="{40A119EE-9C82-43E6-8B68-85F323E4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FB7"/>
    <w:pPr>
      <w:autoSpaceDE w:val="0"/>
      <w:autoSpaceDN w:val="0"/>
      <w:adjustRightInd w:val="0"/>
      <w:spacing w:after="0" w:line="240" w:lineRule="auto"/>
    </w:pPr>
    <w:rPr>
      <w:rFonts w:ascii="VIC" w:hAnsi="VIC" w:cs="VIC"/>
      <w:color w:val="000000"/>
      <w:sz w:val="24"/>
      <w:szCs w:val="24"/>
    </w:rPr>
  </w:style>
  <w:style w:type="character" w:customStyle="1" w:styleId="A3">
    <w:name w:val="A3"/>
    <w:uiPriority w:val="99"/>
    <w:rsid w:val="00616FB7"/>
    <w:rPr>
      <w:rFonts w:cs="VIC"/>
      <w:b/>
      <w:bCs/>
      <w:color w:val="FFFFFF"/>
      <w:sz w:val="40"/>
      <w:szCs w:val="40"/>
    </w:rPr>
  </w:style>
  <w:style w:type="character" w:customStyle="1" w:styleId="A2">
    <w:name w:val="A2"/>
    <w:uiPriority w:val="99"/>
    <w:rsid w:val="00616FB7"/>
    <w:rPr>
      <w:rFonts w:cs="VIC SemiBold"/>
      <w:b/>
      <w:bCs/>
      <w:color w:val="211D1E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616FB7"/>
    <w:pPr>
      <w:spacing w:line="241" w:lineRule="atLeast"/>
    </w:pPr>
    <w:rPr>
      <w:rFonts w:ascii="VIC SemiBold" w:hAnsi="VIC SemiBold" w:cstheme="minorBidi"/>
      <w:color w:val="auto"/>
    </w:rPr>
  </w:style>
  <w:style w:type="character" w:customStyle="1" w:styleId="A0">
    <w:name w:val="A0"/>
    <w:uiPriority w:val="99"/>
    <w:rsid w:val="00616FB7"/>
    <w:rPr>
      <w:rFonts w:cs="VIC SemiBold"/>
      <w:b/>
      <w:bCs/>
      <w:color w:val="211D1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2C26"/>
    <w:pPr>
      <w:widowControl w:val="0"/>
      <w:autoSpaceDE w:val="0"/>
      <w:autoSpaceDN w:val="0"/>
      <w:spacing w:before="75" w:after="0" w:line="240" w:lineRule="auto"/>
      <w:ind w:left="419" w:hanging="341"/>
    </w:pPr>
    <w:rPr>
      <w:rFonts w:ascii="Lucida Sans" w:eastAsia="Lucida Sans" w:hAnsi="Lucida Sans" w:cs="Lucida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Sara Noori</cp:lastModifiedBy>
  <cp:revision>1</cp:revision>
  <dcterms:created xsi:type="dcterms:W3CDTF">2021-02-12T03:16:00Z</dcterms:created>
  <dcterms:modified xsi:type="dcterms:W3CDTF">2021-02-12T03:31:00Z</dcterms:modified>
</cp:coreProperties>
</file>